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0478" w:rsidRPr="00E70478" w:rsidRDefault="000C322B" w:rsidP="00E70478">
      <w:pPr>
        <w:pStyle w:val="Title"/>
        <w:rPr>
          <w:rFonts w:ascii="Book Antiqua" w:hAnsi="Book Antiqua"/>
          <w:sz w:val="26"/>
          <w:szCs w:val="26"/>
        </w:rPr>
      </w:pPr>
      <w:r>
        <w:rPr>
          <w:rFonts w:ascii="Book Antiqua" w:hAnsi="Book Antiqua"/>
          <w:sz w:val="26"/>
          <w:szCs w:val="26"/>
        </w:rPr>
        <w:t xml:space="preserve">ÉCOLE </w:t>
      </w:r>
      <w:r w:rsidR="00E70478" w:rsidRPr="00E70478">
        <w:rPr>
          <w:rFonts w:ascii="Book Antiqua" w:hAnsi="Book Antiqua"/>
          <w:sz w:val="26"/>
          <w:szCs w:val="26"/>
        </w:rPr>
        <w:t>CARIBOO HILL SECONDARY SCHOOL</w:t>
      </w:r>
    </w:p>
    <w:p w:rsidR="00E70478" w:rsidRPr="00E70478" w:rsidRDefault="00E70478" w:rsidP="000C322B">
      <w:pPr>
        <w:pStyle w:val="Title"/>
        <w:rPr>
          <w:rFonts w:ascii="Book Antiqua" w:hAnsi="Book Antiqua"/>
          <w:b w:val="0"/>
          <w:sz w:val="26"/>
          <w:szCs w:val="26"/>
        </w:rPr>
      </w:pPr>
      <w:r w:rsidRPr="00E70478">
        <w:rPr>
          <w:rFonts w:ascii="Book Antiqua" w:hAnsi="Book Antiqua"/>
          <w:sz w:val="26"/>
          <w:szCs w:val="26"/>
        </w:rPr>
        <w:t>MATHEMATICS 9</w:t>
      </w:r>
      <w:r w:rsidR="000C322B">
        <w:rPr>
          <w:rFonts w:ascii="Book Antiqua" w:hAnsi="Book Antiqua"/>
          <w:sz w:val="26"/>
          <w:szCs w:val="26"/>
        </w:rPr>
        <w:t xml:space="preserve"> </w:t>
      </w:r>
      <w:r w:rsidRPr="00E70478">
        <w:rPr>
          <w:rFonts w:ascii="Book Antiqua" w:hAnsi="Book Antiqua"/>
          <w:sz w:val="26"/>
          <w:szCs w:val="26"/>
        </w:rPr>
        <w:t>COURSE OUTLINE</w:t>
      </w:r>
    </w:p>
    <w:p w:rsidR="00E70478" w:rsidRPr="00E70478" w:rsidRDefault="00E70478" w:rsidP="00E70478">
      <w:pPr>
        <w:jc w:val="center"/>
        <w:rPr>
          <w:rFonts w:ascii="Book Antiqua" w:hAnsi="Book Antiqua"/>
          <w:b/>
          <w:sz w:val="22"/>
          <w:szCs w:val="22"/>
        </w:rPr>
      </w:pPr>
    </w:p>
    <w:p w:rsidR="00E70478" w:rsidRPr="00E70478" w:rsidRDefault="00E70478" w:rsidP="00DB0890">
      <w:pPr>
        <w:pStyle w:val="Heading1"/>
        <w:rPr>
          <w:rFonts w:ascii="Book Antiqua" w:hAnsi="Book Antiqua"/>
          <w:sz w:val="24"/>
          <w:szCs w:val="24"/>
        </w:rPr>
      </w:pPr>
      <w:r w:rsidRPr="00E70478">
        <w:rPr>
          <w:rFonts w:ascii="Book Antiqua" w:hAnsi="Book Antiqua"/>
          <w:sz w:val="24"/>
          <w:szCs w:val="24"/>
        </w:rPr>
        <w:t>Work Habits: G, S, N</w:t>
      </w:r>
    </w:p>
    <w:p w:rsidR="00E70478" w:rsidRPr="00E70478" w:rsidRDefault="00E70478" w:rsidP="00E70478">
      <w:pPr>
        <w:rPr>
          <w:rFonts w:ascii="Book Antiqua" w:hAnsi="Book Antiqua"/>
          <w:sz w:val="22"/>
          <w:szCs w:val="22"/>
        </w:rPr>
      </w:pPr>
    </w:p>
    <w:p w:rsidR="00E70478" w:rsidRPr="00E70478" w:rsidRDefault="00E70478" w:rsidP="00E70478">
      <w:pPr>
        <w:numPr>
          <w:ilvl w:val="0"/>
          <w:numId w:val="1"/>
        </w:numPr>
        <w:tabs>
          <w:tab w:val="clear" w:pos="720"/>
          <w:tab w:val="num" w:pos="360"/>
        </w:tabs>
        <w:ind w:left="360"/>
        <w:rPr>
          <w:rFonts w:ascii="Book Antiqua" w:hAnsi="Book Antiqua"/>
          <w:sz w:val="22"/>
          <w:szCs w:val="22"/>
        </w:rPr>
      </w:pPr>
      <w:r w:rsidRPr="00E70478">
        <w:rPr>
          <w:rFonts w:ascii="Book Antiqua" w:hAnsi="Book Antiqua"/>
          <w:sz w:val="22"/>
          <w:szCs w:val="22"/>
        </w:rPr>
        <w:t xml:space="preserve">A “G” student: consistently does </w:t>
      </w:r>
      <w:r w:rsidR="000C322B">
        <w:rPr>
          <w:rFonts w:ascii="Book Antiqua" w:hAnsi="Book Antiqua"/>
          <w:sz w:val="22"/>
          <w:szCs w:val="22"/>
        </w:rPr>
        <w:t>their</w:t>
      </w:r>
      <w:r w:rsidRPr="00E70478">
        <w:rPr>
          <w:rFonts w:ascii="Book Antiqua" w:hAnsi="Book Antiqua"/>
          <w:sz w:val="22"/>
          <w:szCs w:val="22"/>
        </w:rPr>
        <w:t xml:space="preserve"> work, has good attendance, participates in class, is respectful, and tries </w:t>
      </w:r>
      <w:r w:rsidR="000C322B">
        <w:rPr>
          <w:rFonts w:ascii="Book Antiqua" w:hAnsi="Book Antiqua"/>
          <w:sz w:val="22"/>
          <w:szCs w:val="22"/>
        </w:rPr>
        <w:t>their</w:t>
      </w:r>
      <w:r w:rsidRPr="00E70478">
        <w:rPr>
          <w:rFonts w:ascii="Book Antiqua" w:hAnsi="Book Antiqua"/>
          <w:sz w:val="22"/>
          <w:szCs w:val="22"/>
        </w:rPr>
        <w:t xml:space="preserve"> best to be successful.</w:t>
      </w:r>
    </w:p>
    <w:p w:rsidR="00E70478" w:rsidRPr="00E70478" w:rsidRDefault="00E70478" w:rsidP="00E70478">
      <w:pPr>
        <w:numPr>
          <w:ilvl w:val="0"/>
          <w:numId w:val="1"/>
        </w:numPr>
        <w:tabs>
          <w:tab w:val="clear" w:pos="720"/>
          <w:tab w:val="num" w:pos="360"/>
        </w:tabs>
        <w:ind w:left="360"/>
        <w:rPr>
          <w:rFonts w:ascii="Book Antiqua" w:hAnsi="Book Antiqua"/>
          <w:sz w:val="22"/>
          <w:szCs w:val="22"/>
        </w:rPr>
      </w:pPr>
      <w:r w:rsidRPr="00E70478">
        <w:rPr>
          <w:rFonts w:ascii="Book Antiqua" w:hAnsi="Book Antiqua"/>
          <w:sz w:val="22"/>
          <w:szCs w:val="22"/>
        </w:rPr>
        <w:t xml:space="preserve">An “S” student: </w:t>
      </w:r>
      <w:r w:rsidR="000C322B">
        <w:rPr>
          <w:rFonts w:ascii="Book Antiqua" w:hAnsi="Book Antiqua"/>
          <w:sz w:val="22"/>
          <w:szCs w:val="22"/>
        </w:rPr>
        <w:t>usually</w:t>
      </w:r>
      <w:r w:rsidRPr="00E70478">
        <w:rPr>
          <w:rFonts w:ascii="Book Antiqua" w:hAnsi="Book Antiqua"/>
          <w:sz w:val="22"/>
          <w:szCs w:val="22"/>
        </w:rPr>
        <w:t xml:space="preserve"> does their work, attends regularly, participates sometimes in class, is sometimes off-task, and could try harder to be successful.</w:t>
      </w:r>
    </w:p>
    <w:p w:rsidR="00E70478" w:rsidRPr="00E70478" w:rsidRDefault="00E70478" w:rsidP="00E70478">
      <w:pPr>
        <w:numPr>
          <w:ilvl w:val="0"/>
          <w:numId w:val="1"/>
        </w:numPr>
        <w:tabs>
          <w:tab w:val="clear" w:pos="720"/>
          <w:tab w:val="num" w:pos="360"/>
        </w:tabs>
        <w:ind w:left="360"/>
        <w:rPr>
          <w:rFonts w:ascii="Book Antiqua" w:hAnsi="Book Antiqua"/>
          <w:sz w:val="22"/>
          <w:szCs w:val="22"/>
        </w:rPr>
      </w:pPr>
      <w:r w:rsidRPr="00E70478">
        <w:rPr>
          <w:rFonts w:ascii="Book Antiqua" w:hAnsi="Book Antiqua"/>
          <w:sz w:val="22"/>
          <w:szCs w:val="22"/>
        </w:rPr>
        <w:t xml:space="preserve">An “N” student: does not attend regularly, consistently does not do </w:t>
      </w:r>
      <w:r w:rsidR="000C322B">
        <w:rPr>
          <w:rFonts w:ascii="Book Antiqua" w:hAnsi="Book Antiqua"/>
          <w:sz w:val="22"/>
          <w:szCs w:val="22"/>
        </w:rPr>
        <w:t>their</w:t>
      </w:r>
      <w:r w:rsidRPr="00E70478">
        <w:rPr>
          <w:rFonts w:ascii="Book Antiqua" w:hAnsi="Book Antiqua"/>
          <w:sz w:val="22"/>
          <w:szCs w:val="22"/>
        </w:rPr>
        <w:t xml:space="preserve"> work, acts inappropriately in class, and does not try to be successful. </w:t>
      </w:r>
    </w:p>
    <w:p w:rsidR="00E70478" w:rsidRPr="00E70478" w:rsidRDefault="00E70478" w:rsidP="00E70478">
      <w:pPr>
        <w:rPr>
          <w:rFonts w:ascii="Book Antiqua" w:hAnsi="Book Antiqua"/>
          <w:sz w:val="22"/>
          <w:szCs w:val="22"/>
        </w:rPr>
      </w:pPr>
    </w:p>
    <w:p w:rsidR="00E70478" w:rsidRPr="00E70478" w:rsidRDefault="00E70478" w:rsidP="00DB0890">
      <w:pPr>
        <w:rPr>
          <w:rFonts w:ascii="Book Antiqua" w:hAnsi="Book Antiqua"/>
          <w:b/>
          <w:u w:val="single"/>
        </w:rPr>
      </w:pPr>
      <w:r w:rsidRPr="00E70478">
        <w:rPr>
          <w:rFonts w:ascii="Book Antiqua" w:hAnsi="Book Antiqua"/>
          <w:b/>
          <w:u w:val="single"/>
        </w:rPr>
        <w:t>Student Expectations</w:t>
      </w:r>
    </w:p>
    <w:p w:rsidR="006C02F1" w:rsidRDefault="006C02F1" w:rsidP="006C02F1">
      <w:pPr>
        <w:ind w:left="360"/>
        <w:rPr>
          <w:rFonts w:ascii="Book Antiqua" w:hAnsi="Book Antiqua"/>
          <w:sz w:val="22"/>
          <w:szCs w:val="22"/>
        </w:rPr>
      </w:pPr>
    </w:p>
    <w:p w:rsidR="00E70478" w:rsidRPr="00E70478" w:rsidRDefault="00E70478" w:rsidP="00E70478">
      <w:pPr>
        <w:numPr>
          <w:ilvl w:val="0"/>
          <w:numId w:val="4"/>
        </w:numPr>
        <w:rPr>
          <w:rFonts w:ascii="Book Antiqua" w:hAnsi="Book Antiqua"/>
          <w:sz w:val="22"/>
          <w:szCs w:val="22"/>
        </w:rPr>
      </w:pPr>
      <w:r w:rsidRPr="00E70478">
        <w:rPr>
          <w:rFonts w:ascii="Book Antiqua" w:hAnsi="Book Antiqua"/>
          <w:sz w:val="22"/>
          <w:szCs w:val="22"/>
        </w:rPr>
        <w:t>Bring all books and materials to class.</w:t>
      </w:r>
    </w:p>
    <w:p w:rsidR="00E70478" w:rsidRPr="00E70478" w:rsidRDefault="00E70478" w:rsidP="00E70478">
      <w:pPr>
        <w:numPr>
          <w:ilvl w:val="0"/>
          <w:numId w:val="4"/>
        </w:numPr>
        <w:rPr>
          <w:rFonts w:ascii="Book Antiqua" w:hAnsi="Book Antiqua"/>
          <w:sz w:val="22"/>
          <w:szCs w:val="22"/>
        </w:rPr>
      </w:pPr>
      <w:r w:rsidRPr="00E70478">
        <w:rPr>
          <w:rFonts w:ascii="Book Antiqua" w:hAnsi="Book Antiqua"/>
          <w:sz w:val="22"/>
          <w:szCs w:val="22"/>
        </w:rPr>
        <w:t>Be respectful. Do NOT talk or be disruptive when the teacher or a classmate is talking.  If the teacher or someone else is talking, quietly raise your hand and wait to be called.</w:t>
      </w:r>
    </w:p>
    <w:p w:rsidR="00E70478" w:rsidRPr="00E70478" w:rsidRDefault="00E70478" w:rsidP="00E70478">
      <w:pPr>
        <w:numPr>
          <w:ilvl w:val="0"/>
          <w:numId w:val="4"/>
        </w:numPr>
        <w:rPr>
          <w:rFonts w:ascii="Book Antiqua" w:hAnsi="Book Antiqua"/>
          <w:sz w:val="22"/>
          <w:szCs w:val="22"/>
        </w:rPr>
      </w:pPr>
      <w:r w:rsidRPr="00E70478">
        <w:rPr>
          <w:rFonts w:ascii="Book Antiqua" w:hAnsi="Book Antiqua"/>
          <w:sz w:val="22"/>
          <w:szCs w:val="22"/>
        </w:rPr>
        <w:t>Do not use vulgar or offensive language.</w:t>
      </w:r>
    </w:p>
    <w:p w:rsidR="00E70478" w:rsidRPr="00E70478" w:rsidRDefault="00E70478" w:rsidP="00E70478">
      <w:pPr>
        <w:numPr>
          <w:ilvl w:val="0"/>
          <w:numId w:val="4"/>
        </w:numPr>
        <w:rPr>
          <w:rFonts w:ascii="Book Antiqua" w:hAnsi="Book Antiqua"/>
          <w:sz w:val="22"/>
          <w:szCs w:val="22"/>
        </w:rPr>
      </w:pPr>
      <w:r w:rsidRPr="00E70478">
        <w:rPr>
          <w:rFonts w:ascii="Book Antiqua" w:hAnsi="Book Antiqua"/>
          <w:sz w:val="22"/>
          <w:szCs w:val="22"/>
        </w:rPr>
        <w:t xml:space="preserve">Attend regularly.  All absences must be accompanied with a note giving a reason for the absence.  </w:t>
      </w:r>
      <w:r w:rsidRPr="00E70478">
        <w:rPr>
          <w:rFonts w:ascii="Book Antiqua" w:hAnsi="Book Antiqua"/>
          <w:b/>
          <w:sz w:val="22"/>
          <w:szCs w:val="22"/>
        </w:rPr>
        <w:t>IT IS YOUR RESPONSIBILITY</w:t>
      </w:r>
      <w:r w:rsidRPr="00E70478">
        <w:rPr>
          <w:rFonts w:ascii="Book Antiqua" w:hAnsi="Book Antiqua"/>
          <w:sz w:val="22"/>
          <w:szCs w:val="22"/>
        </w:rPr>
        <w:t xml:space="preserve"> to catch up on missed assignments, quizzes and tests.</w:t>
      </w:r>
    </w:p>
    <w:p w:rsidR="00E70478" w:rsidRPr="00E70478" w:rsidRDefault="00E70478" w:rsidP="00E70478">
      <w:pPr>
        <w:rPr>
          <w:rFonts w:ascii="Book Antiqua" w:hAnsi="Book Antiqua"/>
          <w:sz w:val="22"/>
          <w:szCs w:val="22"/>
        </w:rPr>
      </w:pPr>
    </w:p>
    <w:p w:rsidR="00E70478" w:rsidRPr="00DB0890" w:rsidRDefault="00E70478" w:rsidP="00DB0890">
      <w:pPr>
        <w:rPr>
          <w:rFonts w:ascii="Book Antiqua" w:hAnsi="Book Antiqua"/>
          <w:b/>
          <w:u w:val="single"/>
        </w:rPr>
      </w:pPr>
      <w:r w:rsidRPr="00DB0890">
        <w:rPr>
          <w:rFonts w:ascii="Book Antiqua" w:hAnsi="Book Antiqua"/>
          <w:b/>
          <w:u w:val="single"/>
        </w:rPr>
        <w:t>Work Time:</w:t>
      </w:r>
    </w:p>
    <w:p w:rsidR="00E70478" w:rsidRPr="00E70478" w:rsidRDefault="00E70478" w:rsidP="00E70478">
      <w:pPr>
        <w:rPr>
          <w:rFonts w:ascii="Book Antiqua" w:hAnsi="Book Antiqua"/>
          <w:sz w:val="22"/>
          <w:szCs w:val="22"/>
        </w:rPr>
      </w:pPr>
    </w:p>
    <w:p w:rsidR="00E70478" w:rsidRPr="00E70478" w:rsidRDefault="00E70478" w:rsidP="00E70478">
      <w:pPr>
        <w:numPr>
          <w:ilvl w:val="0"/>
          <w:numId w:val="5"/>
        </w:numPr>
        <w:rPr>
          <w:rFonts w:ascii="Book Antiqua" w:hAnsi="Book Antiqua"/>
          <w:sz w:val="22"/>
          <w:szCs w:val="22"/>
        </w:rPr>
      </w:pPr>
      <w:r w:rsidRPr="00E70478">
        <w:rPr>
          <w:rFonts w:ascii="Book Antiqua" w:hAnsi="Book Antiqua"/>
          <w:sz w:val="22"/>
          <w:szCs w:val="22"/>
        </w:rPr>
        <w:t>You may listen to music while you work, but please keep the sound low so that you are ready to listen to any further instructions or comments as they arise. Please remove your headphones/ear buds when this occurs.</w:t>
      </w:r>
    </w:p>
    <w:p w:rsidR="00E70478" w:rsidRPr="00E70478" w:rsidRDefault="00E70478" w:rsidP="00E70478">
      <w:pPr>
        <w:rPr>
          <w:rFonts w:ascii="Book Antiqua" w:hAnsi="Book Antiqua"/>
          <w:sz w:val="22"/>
          <w:szCs w:val="22"/>
        </w:rPr>
      </w:pPr>
    </w:p>
    <w:p w:rsidR="00E70478" w:rsidRPr="00DB0890" w:rsidRDefault="00E70478" w:rsidP="00DB0890">
      <w:pPr>
        <w:rPr>
          <w:rFonts w:ascii="Book Antiqua" w:hAnsi="Book Antiqua"/>
          <w:b/>
          <w:u w:val="single"/>
        </w:rPr>
      </w:pPr>
      <w:r w:rsidRPr="00DB0890">
        <w:rPr>
          <w:rFonts w:ascii="Book Antiqua" w:hAnsi="Book Antiqua"/>
          <w:b/>
          <w:u w:val="single"/>
        </w:rPr>
        <w:t>During Tests/Quizzes:</w:t>
      </w:r>
    </w:p>
    <w:p w:rsidR="00E70478" w:rsidRPr="00E70478" w:rsidRDefault="00E70478" w:rsidP="00E70478">
      <w:pPr>
        <w:ind w:left="360"/>
        <w:rPr>
          <w:rFonts w:ascii="Book Antiqua" w:hAnsi="Book Antiqua"/>
          <w:sz w:val="22"/>
          <w:szCs w:val="22"/>
        </w:rPr>
      </w:pPr>
    </w:p>
    <w:p w:rsidR="00E70478" w:rsidRPr="00E70478" w:rsidRDefault="00046324" w:rsidP="00E70478">
      <w:pPr>
        <w:numPr>
          <w:ilvl w:val="0"/>
          <w:numId w:val="5"/>
        </w:numPr>
        <w:rPr>
          <w:rFonts w:ascii="Book Antiqua" w:hAnsi="Book Antiqua"/>
          <w:sz w:val="22"/>
          <w:szCs w:val="22"/>
        </w:rPr>
      </w:pPr>
      <w:r w:rsidRPr="00E70478">
        <w:rPr>
          <w:rFonts w:ascii="Book Antiqua" w:hAnsi="Book Antiqua"/>
          <w:sz w:val="22"/>
          <w:szCs w:val="22"/>
        </w:rPr>
        <w:t>NO MUSIC DURING TESTS/QUIZZES</w:t>
      </w:r>
    </w:p>
    <w:p w:rsidR="00E70478" w:rsidRDefault="00E70478" w:rsidP="00E70478">
      <w:pPr>
        <w:numPr>
          <w:ilvl w:val="0"/>
          <w:numId w:val="5"/>
        </w:numPr>
        <w:rPr>
          <w:rFonts w:ascii="Book Antiqua" w:hAnsi="Book Antiqua"/>
          <w:sz w:val="22"/>
          <w:szCs w:val="22"/>
        </w:rPr>
      </w:pPr>
      <w:r w:rsidRPr="00E70478">
        <w:rPr>
          <w:rFonts w:ascii="Book Antiqua" w:hAnsi="Book Antiqua"/>
          <w:sz w:val="22"/>
          <w:szCs w:val="22"/>
        </w:rPr>
        <w:t>No sharing calculators.  If you forget to bring one, you’ll have to do it by hand.</w:t>
      </w:r>
    </w:p>
    <w:p w:rsidR="0049780C" w:rsidRPr="00E70478" w:rsidRDefault="0049780C" w:rsidP="00E70478">
      <w:pPr>
        <w:numPr>
          <w:ilvl w:val="0"/>
          <w:numId w:val="5"/>
        </w:numPr>
        <w:rPr>
          <w:rFonts w:ascii="Book Antiqua" w:hAnsi="Book Antiqua"/>
          <w:sz w:val="22"/>
          <w:szCs w:val="22"/>
        </w:rPr>
      </w:pPr>
      <w:r>
        <w:rPr>
          <w:rFonts w:ascii="Book Antiqua" w:hAnsi="Book Antiqua"/>
          <w:sz w:val="22"/>
          <w:szCs w:val="22"/>
        </w:rPr>
        <w:t>If you finish early, don’t disrupt others by talking.</w:t>
      </w:r>
    </w:p>
    <w:p w:rsidR="004C4FB2" w:rsidRDefault="004C4FB2" w:rsidP="00E70478">
      <w:pPr>
        <w:rPr>
          <w:rFonts w:ascii="Book Antiqua" w:hAnsi="Book Antiqua"/>
          <w:b/>
          <w:sz w:val="22"/>
          <w:szCs w:val="22"/>
          <w:u w:val="single"/>
        </w:rPr>
      </w:pPr>
    </w:p>
    <w:p w:rsidR="00E70478" w:rsidRPr="00DB0890" w:rsidRDefault="00E70478" w:rsidP="00E70478">
      <w:pPr>
        <w:rPr>
          <w:rFonts w:ascii="Book Antiqua" w:hAnsi="Book Antiqua"/>
          <w:b/>
          <w:u w:val="single"/>
        </w:rPr>
      </w:pPr>
      <w:r w:rsidRPr="00DB0890">
        <w:rPr>
          <w:rFonts w:ascii="Book Antiqua" w:hAnsi="Book Antiqua"/>
          <w:b/>
          <w:u w:val="single"/>
        </w:rPr>
        <w:t>Leaving the Classroom before the End of Class:</w:t>
      </w:r>
    </w:p>
    <w:p w:rsidR="00E70478" w:rsidRPr="00E70478" w:rsidRDefault="00E70478" w:rsidP="00E70478">
      <w:pPr>
        <w:rPr>
          <w:rFonts w:ascii="Book Antiqua" w:hAnsi="Book Antiqua"/>
          <w:sz w:val="22"/>
          <w:szCs w:val="22"/>
        </w:rPr>
      </w:pPr>
    </w:p>
    <w:p w:rsidR="00E70478" w:rsidRPr="00E70478" w:rsidRDefault="00E70478" w:rsidP="00E70478">
      <w:pPr>
        <w:numPr>
          <w:ilvl w:val="0"/>
          <w:numId w:val="5"/>
        </w:numPr>
        <w:rPr>
          <w:rFonts w:ascii="Book Antiqua" w:hAnsi="Book Antiqua"/>
          <w:sz w:val="22"/>
          <w:szCs w:val="22"/>
        </w:rPr>
      </w:pPr>
      <w:r w:rsidRPr="00E70478">
        <w:rPr>
          <w:rFonts w:ascii="Book Antiqua" w:hAnsi="Book Antiqua"/>
          <w:sz w:val="22"/>
          <w:szCs w:val="22"/>
        </w:rPr>
        <w:t xml:space="preserve">If you must leave the classroom, please ask the teacher first. Only one person can go at a time.  You will </w:t>
      </w:r>
      <w:r w:rsidRPr="00E70478">
        <w:rPr>
          <w:rFonts w:ascii="Book Antiqua" w:hAnsi="Book Antiqua"/>
          <w:b/>
          <w:sz w:val="22"/>
          <w:szCs w:val="22"/>
        </w:rPr>
        <w:t>NOT</w:t>
      </w:r>
      <w:r w:rsidRPr="00E70478">
        <w:rPr>
          <w:rFonts w:ascii="Book Antiqua" w:hAnsi="Book Antiqua"/>
          <w:sz w:val="22"/>
          <w:szCs w:val="22"/>
        </w:rPr>
        <w:t xml:space="preserve"> be allowed to go during the first and last 10 minutes of class.  Please do not ask to leave during instructional time.</w:t>
      </w:r>
    </w:p>
    <w:p w:rsidR="00046324" w:rsidRDefault="00046324" w:rsidP="00E70478">
      <w:pPr>
        <w:rPr>
          <w:rFonts w:ascii="Book Antiqua" w:hAnsi="Book Antiqua"/>
          <w:sz w:val="22"/>
          <w:szCs w:val="22"/>
        </w:rPr>
      </w:pPr>
    </w:p>
    <w:p w:rsidR="00E70478" w:rsidRDefault="000C322B" w:rsidP="00E70478">
      <w:pPr>
        <w:rPr>
          <w:rFonts w:ascii="Book Antiqua" w:hAnsi="Book Antiqua"/>
          <w:b/>
          <w:u w:val="single"/>
        </w:rPr>
      </w:pPr>
      <w:r>
        <w:rPr>
          <w:rFonts w:ascii="Book Antiqua" w:hAnsi="Book Antiqua"/>
          <w:b/>
          <w:u w:val="single"/>
        </w:rPr>
        <w:t>Assignments</w:t>
      </w:r>
      <w:r w:rsidR="00E70478" w:rsidRPr="00DB0890">
        <w:rPr>
          <w:rFonts w:ascii="Book Antiqua" w:hAnsi="Book Antiqua"/>
          <w:b/>
          <w:u w:val="single"/>
        </w:rPr>
        <w:t>:</w:t>
      </w:r>
    </w:p>
    <w:p w:rsidR="006C02F1" w:rsidRDefault="006C02F1" w:rsidP="00E70478">
      <w:pPr>
        <w:rPr>
          <w:rFonts w:ascii="Book Antiqua" w:hAnsi="Book Antiqua"/>
          <w:b/>
          <w:u w:val="single"/>
        </w:rPr>
      </w:pPr>
    </w:p>
    <w:p w:rsidR="00E70478" w:rsidRPr="00E70478" w:rsidRDefault="000C322B" w:rsidP="00E70478">
      <w:pPr>
        <w:numPr>
          <w:ilvl w:val="0"/>
          <w:numId w:val="6"/>
        </w:numPr>
        <w:rPr>
          <w:rFonts w:ascii="Book Antiqua" w:hAnsi="Book Antiqua"/>
          <w:sz w:val="22"/>
          <w:szCs w:val="22"/>
        </w:rPr>
      </w:pPr>
      <w:r>
        <w:rPr>
          <w:rFonts w:ascii="Book Antiqua" w:hAnsi="Book Antiqua"/>
          <w:sz w:val="22"/>
          <w:szCs w:val="22"/>
        </w:rPr>
        <w:t>W</w:t>
      </w:r>
      <w:r w:rsidR="00E70478" w:rsidRPr="00E70478">
        <w:rPr>
          <w:rFonts w:ascii="Book Antiqua" w:hAnsi="Book Antiqua"/>
          <w:sz w:val="22"/>
          <w:szCs w:val="22"/>
        </w:rPr>
        <w:t>ork will be assigned and done daily with all work shown.</w:t>
      </w:r>
    </w:p>
    <w:p w:rsidR="00E70478" w:rsidRDefault="00E70478" w:rsidP="00E70478">
      <w:pPr>
        <w:numPr>
          <w:ilvl w:val="0"/>
          <w:numId w:val="6"/>
        </w:numPr>
        <w:rPr>
          <w:rFonts w:ascii="Book Antiqua" w:hAnsi="Book Antiqua"/>
          <w:sz w:val="22"/>
          <w:szCs w:val="22"/>
        </w:rPr>
      </w:pPr>
      <w:r w:rsidRPr="00E70478">
        <w:rPr>
          <w:rFonts w:ascii="Book Antiqua" w:hAnsi="Book Antiqua"/>
          <w:sz w:val="22"/>
          <w:szCs w:val="22"/>
        </w:rPr>
        <w:t>Answers only</w:t>
      </w:r>
      <w:r w:rsidR="00046324">
        <w:rPr>
          <w:rFonts w:ascii="Book Antiqua" w:hAnsi="Book Antiqua"/>
          <w:sz w:val="22"/>
          <w:szCs w:val="22"/>
        </w:rPr>
        <w:t>,</w:t>
      </w:r>
      <w:r w:rsidRPr="00E70478">
        <w:rPr>
          <w:rFonts w:ascii="Book Antiqua" w:hAnsi="Book Antiqua"/>
          <w:sz w:val="22"/>
          <w:szCs w:val="22"/>
        </w:rPr>
        <w:t xml:space="preserve"> are not acceptable.  Checking answers using the answer key (at the back of the book) is a required part of the homework assignment.</w:t>
      </w:r>
    </w:p>
    <w:p w:rsidR="000C322B" w:rsidRDefault="000C322B" w:rsidP="001018BC">
      <w:pPr>
        <w:rPr>
          <w:rFonts w:ascii="Book Antiqua" w:hAnsi="Book Antiqua"/>
          <w:b/>
          <w:u w:val="single"/>
        </w:rPr>
      </w:pPr>
    </w:p>
    <w:p w:rsidR="00E70478" w:rsidRPr="00E70478" w:rsidRDefault="00E70478" w:rsidP="001018BC">
      <w:pPr>
        <w:rPr>
          <w:rFonts w:ascii="Book Antiqua" w:hAnsi="Book Antiqua"/>
          <w:b/>
          <w:u w:val="single"/>
        </w:rPr>
      </w:pPr>
      <w:r w:rsidRPr="00E70478">
        <w:rPr>
          <w:rFonts w:ascii="Book Antiqua" w:hAnsi="Book Antiqua"/>
          <w:b/>
          <w:u w:val="single"/>
        </w:rPr>
        <w:lastRenderedPageBreak/>
        <w:t>Important Notes</w:t>
      </w:r>
    </w:p>
    <w:p w:rsidR="00E70478" w:rsidRPr="00E70478" w:rsidRDefault="00E70478" w:rsidP="00E70478">
      <w:pPr>
        <w:rPr>
          <w:rFonts w:ascii="Book Antiqua" w:hAnsi="Book Antiqua"/>
          <w:sz w:val="22"/>
          <w:szCs w:val="22"/>
        </w:rPr>
      </w:pPr>
    </w:p>
    <w:p w:rsidR="00E70478" w:rsidRPr="00E70478" w:rsidRDefault="00E70478" w:rsidP="00E70478">
      <w:pPr>
        <w:numPr>
          <w:ilvl w:val="0"/>
          <w:numId w:val="7"/>
        </w:numPr>
        <w:rPr>
          <w:rFonts w:ascii="Book Antiqua" w:hAnsi="Book Antiqua"/>
          <w:sz w:val="22"/>
          <w:szCs w:val="22"/>
        </w:rPr>
      </w:pPr>
      <w:r w:rsidRPr="00E70478">
        <w:rPr>
          <w:rFonts w:ascii="Book Antiqua" w:hAnsi="Book Antiqua"/>
          <w:sz w:val="22"/>
          <w:szCs w:val="22"/>
        </w:rPr>
        <w:t xml:space="preserve">Seating plans will change </w:t>
      </w:r>
      <w:r w:rsidR="000C322B">
        <w:rPr>
          <w:rFonts w:ascii="Book Antiqua" w:hAnsi="Book Antiqua"/>
          <w:sz w:val="22"/>
          <w:szCs w:val="22"/>
        </w:rPr>
        <w:t>frequently</w:t>
      </w:r>
      <w:r w:rsidRPr="00E70478">
        <w:rPr>
          <w:rFonts w:ascii="Book Antiqua" w:hAnsi="Book Antiqua"/>
          <w:sz w:val="22"/>
          <w:szCs w:val="22"/>
        </w:rPr>
        <w:t>.</w:t>
      </w:r>
    </w:p>
    <w:p w:rsidR="00E70478" w:rsidRPr="00E70478" w:rsidRDefault="00E70478" w:rsidP="00E70478">
      <w:pPr>
        <w:numPr>
          <w:ilvl w:val="0"/>
          <w:numId w:val="7"/>
        </w:numPr>
        <w:rPr>
          <w:rFonts w:ascii="Book Antiqua" w:hAnsi="Book Antiqua"/>
          <w:sz w:val="22"/>
          <w:szCs w:val="22"/>
        </w:rPr>
      </w:pPr>
      <w:r w:rsidRPr="00E70478">
        <w:rPr>
          <w:rFonts w:ascii="Book Antiqua" w:hAnsi="Book Antiqua"/>
          <w:sz w:val="22"/>
          <w:szCs w:val="22"/>
        </w:rPr>
        <w:t>Cell phones, I don’t want to see it.  If it rings in class, I will confiscate it.</w:t>
      </w:r>
    </w:p>
    <w:p w:rsidR="00E70478" w:rsidRDefault="00E70478" w:rsidP="00F5589F">
      <w:pPr>
        <w:ind w:left="720"/>
        <w:rPr>
          <w:rFonts w:ascii="Book Antiqua" w:hAnsi="Book Antiqu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0"/>
        <w:gridCol w:w="4579"/>
        <w:gridCol w:w="2381"/>
      </w:tblGrid>
      <w:tr w:rsidR="00452006" w:rsidRPr="00115364" w:rsidTr="008273A4">
        <w:trPr>
          <w:trHeight w:val="728"/>
        </w:trPr>
        <w:tc>
          <w:tcPr>
            <w:tcW w:w="9576" w:type="dxa"/>
            <w:gridSpan w:val="3"/>
            <w:vAlign w:val="center"/>
          </w:tcPr>
          <w:p w:rsidR="00452006" w:rsidRPr="00115364" w:rsidRDefault="00452006" w:rsidP="008273A4">
            <w:pPr>
              <w:jc w:val="center"/>
              <w:rPr>
                <w:rFonts w:ascii="Book Antiqua" w:hAnsi="Book Antiqua"/>
                <w:sz w:val="28"/>
                <w:szCs w:val="28"/>
              </w:rPr>
            </w:pPr>
            <w:r w:rsidRPr="00115364">
              <w:rPr>
                <w:rFonts w:ascii="Book Antiqua" w:hAnsi="Book Antiqua"/>
                <w:b/>
                <w:sz w:val="28"/>
                <w:szCs w:val="28"/>
              </w:rPr>
              <w:t>Mathematics 9</w:t>
            </w:r>
          </w:p>
        </w:tc>
      </w:tr>
      <w:tr w:rsidR="00452006" w:rsidRPr="00115364" w:rsidTr="008273A4">
        <w:trPr>
          <w:trHeight w:val="350"/>
        </w:trPr>
        <w:tc>
          <w:tcPr>
            <w:tcW w:w="2448" w:type="dxa"/>
            <w:vMerge w:val="restart"/>
            <w:vAlign w:val="center"/>
          </w:tcPr>
          <w:p w:rsidR="00452006" w:rsidRPr="00115364" w:rsidRDefault="00452006" w:rsidP="008273A4">
            <w:pPr>
              <w:jc w:val="center"/>
              <w:rPr>
                <w:rFonts w:ascii="Book Antiqua" w:hAnsi="Book Antiqua"/>
                <w:sz w:val="28"/>
                <w:szCs w:val="28"/>
              </w:rPr>
            </w:pPr>
            <w:r w:rsidRPr="00115364">
              <w:rPr>
                <w:rFonts w:ascii="Book Antiqua" w:hAnsi="Book Antiqua"/>
                <w:b/>
              </w:rPr>
              <w:t>Term 1:</w:t>
            </w:r>
          </w:p>
        </w:tc>
        <w:tc>
          <w:tcPr>
            <w:tcW w:w="4680" w:type="dxa"/>
          </w:tcPr>
          <w:p w:rsidR="00452006" w:rsidRPr="00115364" w:rsidRDefault="00452006" w:rsidP="008273A4">
            <w:pPr>
              <w:rPr>
                <w:rFonts w:ascii="Book Antiqua" w:hAnsi="Book Antiqua"/>
                <w:sz w:val="28"/>
                <w:szCs w:val="28"/>
              </w:rPr>
            </w:pPr>
            <w:r w:rsidRPr="00115364">
              <w:rPr>
                <w:rFonts w:ascii="Book Antiqua" w:hAnsi="Book Antiqua"/>
              </w:rPr>
              <w:t>Chapter 2 Powers &amp; Exponent Laws</w:t>
            </w:r>
          </w:p>
        </w:tc>
        <w:tc>
          <w:tcPr>
            <w:tcW w:w="2448" w:type="dxa"/>
          </w:tcPr>
          <w:p w:rsidR="00452006" w:rsidRPr="00115364" w:rsidRDefault="00B240C5" w:rsidP="008273A4">
            <w:pPr>
              <w:jc w:val="center"/>
              <w:rPr>
                <w:rFonts w:ascii="Book Antiqua" w:hAnsi="Book Antiqua"/>
              </w:rPr>
            </w:pPr>
            <w:r>
              <w:rPr>
                <w:rFonts w:ascii="Book Antiqua" w:hAnsi="Book Antiqua"/>
              </w:rPr>
              <w:t>12</w:t>
            </w:r>
            <w:r w:rsidR="00452006" w:rsidRPr="00115364">
              <w:rPr>
                <w:rFonts w:ascii="Book Antiqua" w:hAnsi="Book Antiqua"/>
              </w:rPr>
              <w:t>%</w:t>
            </w:r>
          </w:p>
        </w:tc>
      </w:tr>
      <w:tr w:rsidR="00452006" w:rsidRPr="00115364" w:rsidTr="008273A4">
        <w:trPr>
          <w:trHeight w:val="350"/>
        </w:trPr>
        <w:tc>
          <w:tcPr>
            <w:tcW w:w="2448" w:type="dxa"/>
            <w:vMerge/>
            <w:vAlign w:val="center"/>
          </w:tcPr>
          <w:p w:rsidR="00452006" w:rsidRPr="00115364" w:rsidRDefault="00452006" w:rsidP="008273A4">
            <w:pPr>
              <w:jc w:val="center"/>
              <w:rPr>
                <w:rFonts w:ascii="Book Antiqua" w:hAnsi="Book Antiqua"/>
                <w:sz w:val="28"/>
                <w:szCs w:val="28"/>
              </w:rPr>
            </w:pPr>
          </w:p>
        </w:tc>
        <w:tc>
          <w:tcPr>
            <w:tcW w:w="4680" w:type="dxa"/>
          </w:tcPr>
          <w:p w:rsidR="00452006" w:rsidRPr="00115364" w:rsidRDefault="00452006" w:rsidP="008273A4">
            <w:pPr>
              <w:rPr>
                <w:rFonts w:ascii="Book Antiqua" w:hAnsi="Book Antiqua"/>
                <w:sz w:val="28"/>
                <w:szCs w:val="28"/>
              </w:rPr>
            </w:pPr>
            <w:r w:rsidRPr="00115364">
              <w:rPr>
                <w:rFonts w:ascii="Book Antiqua" w:hAnsi="Book Antiqua"/>
              </w:rPr>
              <w:t>Chapter 3 Rational Numbers</w:t>
            </w:r>
            <w:r w:rsidR="00F5589F">
              <w:rPr>
                <w:rFonts w:ascii="Book Antiqua" w:hAnsi="Book Antiqua"/>
              </w:rPr>
              <w:t xml:space="preserve"> *</w:t>
            </w:r>
          </w:p>
        </w:tc>
        <w:tc>
          <w:tcPr>
            <w:tcW w:w="2448" w:type="dxa"/>
          </w:tcPr>
          <w:p w:rsidR="00452006" w:rsidRPr="00115364" w:rsidRDefault="009B57E7" w:rsidP="008273A4">
            <w:pPr>
              <w:jc w:val="center"/>
              <w:rPr>
                <w:rFonts w:ascii="Book Antiqua" w:hAnsi="Book Antiqua"/>
              </w:rPr>
            </w:pPr>
            <w:r>
              <w:rPr>
                <w:rFonts w:ascii="Book Antiqua" w:hAnsi="Book Antiqua"/>
              </w:rPr>
              <w:t>12</w:t>
            </w:r>
            <w:r w:rsidR="00452006" w:rsidRPr="00115364">
              <w:rPr>
                <w:rFonts w:ascii="Book Antiqua" w:hAnsi="Book Antiqua"/>
              </w:rPr>
              <w:t>%</w:t>
            </w:r>
          </w:p>
        </w:tc>
      </w:tr>
      <w:tr w:rsidR="00452006" w:rsidRPr="00115364" w:rsidTr="008273A4">
        <w:trPr>
          <w:trHeight w:val="350"/>
        </w:trPr>
        <w:tc>
          <w:tcPr>
            <w:tcW w:w="2448" w:type="dxa"/>
            <w:vMerge/>
            <w:vAlign w:val="center"/>
          </w:tcPr>
          <w:p w:rsidR="00452006" w:rsidRPr="00115364" w:rsidRDefault="00452006" w:rsidP="008273A4">
            <w:pPr>
              <w:jc w:val="center"/>
              <w:rPr>
                <w:rFonts w:ascii="Book Antiqua" w:hAnsi="Book Antiqua"/>
                <w:sz w:val="28"/>
                <w:szCs w:val="28"/>
              </w:rPr>
            </w:pPr>
          </w:p>
        </w:tc>
        <w:tc>
          <w:tcPr>
            <w:tcW w:w="4680" w:type="dxa"/>
          </w:tcPr>
          <w:p w:rsidR="00452006" w:rsidRPr="00115364" w:rsidRDefault="00B240C5" w:rsidP="008273A4">
            <w:pPr>
              <w:rPr>
                <w:rFonts w:ascii="Book Antiqua" w:hAnsi="Book Antiqua"/>
                <w:sz w:val="28"/>
                <w:szCs w:val="28"/>
              </w:rPr>
            </w:pPr>
            <w:r>
              <w:rPr>
                <w:rFonts w:ascii="Book Antiqua" w:hAnsi="Book Antiqua"/>
              </w:rPr>
              <w:t>Financial Literacy</w:t>
            </w:r>
            <w:r w:rsidR="00F5589F">
              <w:rPr>
                <w:rFonts w:ascii="Book Antiqua" w:hAnsi="Book Antiqua"/>
              </w:rPr>
              <w:t xml:space="preserve"> *</w:t>
            </w:r>
          </w:p>
        </w:tc>
        <w:tc>
          <w:tcPr>
            <w:tcW w:w="2448" w:type="dxa"/>
          </w:tcPr>
          <w:p w:rsidR="00452006" w:rsidRPr="00115364" w:rsidRDefault="009B57E7" w:rsidP="008273A4">
            <w:pPr>
              <w:jc w:val="center"/>
              <w:rPr>
                <w:rFonts w:ascii="Book Antiqua" w:hAnsi="Book Antiqua"/>
              </w:rPr>
            </w:pPr>
            <w:r>
              <w:rPr>
                <w:rFonts w:ascii="Book Antiqua" w:hAnsi="Book Antiqua"/>
              </w:rPr>
              <w:t>8</w:t>
            </w:r>
            <w:r w:rsidR="00452006" w:rsidRPr="00115364">
              <w:rPr>
                <w:rFonts w:ascii="Book Antiqua" w:hAnsi="Book Antiqua"/>
              </w:rPr>
              <w:t>%</w:t>
            </w:r>
          </w:p>
        </w:tc>
      </w:tr>
      <w:tr w:rsidR="00452006" w:rsidRPr="00115364" w:rsidTr="008273A4">
        <w:tc>
          <w:tcPr>
            <w:tcW w:w="2448" w:type="dxa"/>
            <w:vAlign w:val="center"/>
          </w:tcPr>
          <w:p w:rsidR="00452006" w:rsidRPr="00115364" w:rsidRDefault="00452006" w:rsidP="008273A4">
            <w:pPr>
              <w:jc w:val="center"/>
              <w:rPr>
                <w:rFonts w:ascii="Book Antiqua" w:hAnsi="Book Antiqua"/>
                <w:sz w:val="28"/>
                <w:szCs w:val="28"/>
              </w:rPr>
            </w:pPr>
          </w:p>
        </w:tc>
        <w:tc>
          <w:tcPr>
            <w:tcW w:w="4680" w:type="dxa"/>
          </w:tcPr>
          <w:p w:rsidR="00452006" w:rsidRPr="00115364" w:rsidRDefault="00452006" w:rsidP="008273A4">
            <w:pPr>
              <w:rPr>
                <w:rFonts w:ascii="Book Antiqua" w:hAnsi="Book Antiqua"/>
                <w:sz w:val="28"/>
                <w:szCs w:val="28"/>
              </w:rPr>
            </w:pPr>
          </w:p>
        </w:tc>
        <w:tc>
          <w:tcPr>
            <w:tcW w:w="2448" w:type="dxa"/>
          </w:tcPr>
          <w:p w:rsidR="00452006" w:rsidRPr="00115364" w:rsidRDefault="00452006" w:rsidP="008273A4">
            <w:pPr>
              <w:jc w:val="center"/>
              <w:rPr>
                <w:rFonts w:ascii="Book Antiqua" w:hAnsi="Book Antiqua"/>
              </w:rPr>
            </w:pPr>
          </w:p>
        </w:tc>
      </w:tr>
      <w:tr w:rsidR="00452006" w:rsidRPr="00115364" w:rsidTr="008273A4">
        <w:trPr>
          <w:trHeight w:val="350"/>
        </w:trPr>
        <w:tc>
          <w:tcPr>
            <w:tcW w:w="2448" w:type="dxa"/>
            <w:vMerge w:val="restart"/>
            <w:vAlign w:val="center"/>
          </w:tcPr>
          <w:p w:rsidR="00452006" w:rsidRPr="00115364" w:rsidRDefault="00452006" w:rsidP="008273A4">
            <w:pPr>
              <w:jc w:val="center"/>
              <w:rPr>
                <w:rFonts w:ascii="Book Antiqua" w:hAnsi="Book Antiqua"/>
                <w:sz w:val="28"/>
                <w:szCs w:val="28"/>
              </w:rPr>
            </w:pPr>
            <w:r w:rsidRPr="00115364">
              <w:rPr>
                <w:rFonts w:ascii="Book Antiqua" w:hAnsi="Book Antiqua"/>
                <w:b/>
              </w:rPr>
              <w:t xml:space="preserve">Term </w:t>
            </w:r>
            <w:r>
              <w:rPr>
                <w:rFonts w:ascii="Book Antiqua" w:hAnsi="Book Antiqua"/>
                <w:b/>
              </w:rPr>
              <w:t>2</w:t>
            </w:r>
            <w:r w:rsidRPr="00115364">
              <w:rPr>
                <w:rFonts w:ascii="Book Antiqua" w:hAnsi="Book Antiqua"/>
                <w:b/>
              </w:rPr>
              <w:t>:</w:t>
            </w:r>
          </w:p>
        </w:tc>
        <w:tc>
          <w:tcPr>
            <w:tcW w:w="4680" w:type="dxa"/>
          </w:tcPr>
          <w:p w:rsidR="00452006" w:rsidRPr="00115364" w:rsidRDefault="00452006" w:rsidP="008273A4">
            <w:pPr>
              <w:rPr>
                <w:rFonts w:ascii="Book Antiqua" w:hAnsi="Book Antiqua"/>
                <w:sz w:val="28"/>
                <w:szCs w:val="28"/>
              </w:rPr>
            </w:pPr>
            <w:r w:rsidRPr="00115364">
              <w:rPr>
                <w:rFonts w:ascii="Book Antiqua" w:hAnsi="Book Antiqua"/>
              </w:rPr>
              <w:t>Chapter 5 Polynomials</w:t>
            </w:r>
            <w:r w:rsidR="00F5589F">
              <w:rPr>
                <w:rFonts w:ascii="Book Antiqua" w:hAnsi="Book Antiqua"/>
              </w:rPr>
              <w:t xml:space="preserve"> *</w:t>
            </w:r>
          </w:p>
        </w:tc>
        <w:tc>
          <w:tcPr>
            <w:tcW w:w="2448" w:type="dxa"/>
          </w:tcPr>
          <w:p w:rsidR="00452006" w:rsidRPr="00115364" w:rsidRDefault="00452006" w:rsidP="008273A4">
            <w:pPr>
              <w:jc w:val="center"/>
              <w:rPr>
                <w:rFonts w:ascii="Book Antiqua" w:hAnsi="Book Antiqua"/>
              </w:rPr>
            </w:pPr>
            <w:r w:rsidRPr="00115364">
              <w:rPr>
                <w:rFonts w:ascii="Book Antiqua" w:hAnsi="Book Antiqua"/>
              </w:rPr>
              <w:t>12%</w:t>
            </w:r>
          </w:p>
        </w:tc>
      </w:tr>
      <w:tr w:rsidR="00452006" w:rsidRPr="00115364" w:rsidTr="008273A4">
        <w:trPr>
          <w:trHeight w:val="350"/>
        </w:trPr>
        <w:tc>
          <w:tcPr>
            <w:tcW w:w="2448" w:type="dxa"/>
            <w:vMerge/>
            <w:vAlign w:val="center"/>
          </w:tcPr>
          <w:p w:rsidR="00452006" w:rsidRPr="00115364" w:rsidRDefault="00452006" w:rsidP="008273A4">
            <w:pPr>
              <w:jc w:val="center"/>
              <w:rPr>
                <w:rFonts w:ascii="Book Antiqua" w:hAnsi="Book Antiqua"/>
                <w:sz w:val="28"/>
                <w:szCs w:val="28"/>
              </w:rPr>
            </w:pPr>
          </w:p>
        </w:tc>
        <w:tc>
          <w:tcPr>
            <w:tcW w:w="4680" w:type="dxa"/>
          </w:tcPr>
          <w:p w:rsidR="00452006" w:rsidRPr="00115364" w:rsidRDefault="00452006" w:rsidP="008273A4">
            <w:pPr>
              <w:rPr>
                <w:rFonts w:ascii="Book Antiqua" w:hAnsi="Book Antiqua"/>
                <w:sz w:val="28"/>
                <w:szCs w:val="28"/>
              </w:rPr>
            </w:pPr>
            <w:r w:rsidRPr="00115364">
              <w:rPr>
                <w:rFonts w:ascii="Book Antiqua" w:hAnsi="Book Antiqua"/>
              </w:rPr>
              <w:t>Chapter 6 Linear Equations &amp; Inequalities</w:t>
            </w:r>
            <w:r w:rsidR="00F5589F">
              <w:rPr>
                <w:rFonts w:ascii="Book Antiqua" w:hAnsi="Book Antiqua"/>
              </w:rPr>
              <w:t xml:space="preserve"> *</w:t>
            </w:r>
          </w:p>
        </w:tc>
        <w:tc>
          <w:tcPr>
            <w:tcW w:w="2448" w:type="dxa"/>
          </w:tcPr>
          <w:p w:rsidR="00452006" w:rsidRPr="00115364" w:rsidRDefault="00B240C5" w:rsidP="009B57E7">
            <w:pPr>
              <w:jc w:val="center"/>
              <w:rPr>
                <w:rFonts w:ascii="Book Antiqua" w:hAnsi="Book Antiqua"/>
              </w:rPr>
            </w:pPr>
            <w:r>
              <w:rPr>
                <w:rFonts w:ascii="Book Antiqua" w:hAnsi="Book Antiqua"/>
              </w:rPr>
              <w:t>12</w:t>
            </w:r>
            <w:r w:rsidR="00452006" w:rsidRPr="00115364">
              <w:rPr>
                <w:rFonts w:ascii="Book Antiqua" w:hAnsi="Book Antiqua"/>
              </w:rPr>
              <w:t>%</w:t>
            </w:r>
          </w:p>
        </w:tc>
      </w:tr>
      <w:tr w:rsidR="00452006" w:rsidRPr="00115364" w:rsidTr="008273A4">
        <w:trPr>
          <w:trHeight w:val="350"/>
        </w:trPr>
        <w:tc>
          <w:tcPr>
            <w:tcW w:w="2448" w:type="dxa"/>
            <w:vMerge/>
            <w:vAlign w:val="center"/>
          </w:tcPr>
          <w:p w:rsidR="00452006" w:rsidRPr="00115364" w:rsidRDefault="00452006" w:rsidP="008273A4">
            <w:pPr>
              <w:jc w:val="center"/>
              <w:rPr>
                <w:rFonts w:ascii="Book Antiqua" w:hAnsi="Book Antiqua"/>
                <w:sz w:val="28"/>
                <w:szCs w:val="28"/>
              </w:rPr>
            </w:pPr>
          </w:p>
        </w:tc>
        <w:tc>
          <w:tcPr>
            <w:tcW w:w="4680" w:type="dxa"/>
          </w:tcPr>
          <w:p w:rsidR="00452006" w:rsidRPr="00115364" w:rsidRDefault="00452006" w:rsidP="008273A4">
            <w:pPr>
              <w:rPr>
                <w:rFonts w:ascii="Book Antiqua" w:hAnsi="Book Antiqua"/>
                <w:sz w:val="28"/>
                <w:szCs w:val="28"/>
              </w:rPr>
            </w:pPr>
            <w:r w:rsidRPr="00115364">
              <w:rPr>
                <w:rFonts w:ascii="Book Antiqua" w:hAnsi="Book Antiqua"/>
              </w:rPr>
              <w:t>Chapter 4 Linear Relations</w:t>
            </w:r>
            <w:r w:rsidR="00F5589F">
              <w:rPr>
                <w:rFonts w:ascii="Book Antiqua" w:hAnsi="Book Antiqua"/>
              </w:rPr>
              <w:t xml:space="preserve"> *</w:t>
            </w:r>
          </w:p>
        </w:tc>
        <w:tc>
          <w:tcPr>
            <w:tcW w:w="2448" w:type="dxa"/>
          </w:tcPr>
          <w:p w:rsidR="00452006" w:rsidRPr="00115364" w:rsidRDefault="00B240C5" w:rsidP="009B57E7">
            <w:pPr>
              <w:jc w:val="center"/>
              <w:rPr>
                <w:rFonts w:ascii="Book Antiqua" w:hAnsi="Book Antiqua"/>
              </w:rPr>
            </w:pPr>
            <w:r>
              <w:rPr>
                <w:rFonts w:ascii="Book Antiqua" w:hAnsi="Book Antiqua"/>
              </w:rPr>
              <w:t>12</w:t>
            </w:r>
            <w:r w:rsidR="00452006" w:rsidRPr="00115364">
              <w:rPr>
                <w:rFonts w:ascii="Book Antiqua" w:hAnsi="Book Antiqua"/>
              </w:rPr>
              <w:t>%</w:t>
            </w:r>
          </w:p>
        </w:tc>
      </w:tr>
      <w:tr w:rsidR="00452006" w:rsidRPr="00115364" w:rsidTr="008273A4">
        <w:tc>
          <w:tcPr>
            <w:tcW w:w="2448" w:type="dxa"/>
            <w:vAlign w:val="center"/>
          </w:tcPr>
          <w:p w:rsidR="00452006" w:rsidRPr="00115364" w:rsidRDefault="00452006" w:rsidP="008273A4">
            <w:pPr>
              <w:jc w:val="center"/>
              <w:rPr>
                <w:rFonts w:ascii="Book Antiqua" w:hAnsi="Book Antiqua"/>
                <w:sz w:val="28"/>
                <w:szCs w:val="28"/>
              </w:rPr>
            </w:pPr>
          </w:p>
        </w:tc>
        <w:tc>
          <w:tcPr>
            <w:tcW w:w="4680" w:type="dxa"/>
          </w:tcPr>
          <w:p w:rsidR="00452006" w:rsidRPr="00115364" w:rsidRDefault="00452006" w:rsidP="008273A4">
            <w:pPr>
              <w:rPr>
                <w:rFonts w:ascii="Book Antiqua" w:hAnsi="Book Antiqua"/>
                <w:sz w:val="28"/>
                <w:szCs w:val="28"/>
              </w:rPr>
            </w:pPr>
          </w:p>
        </w:tc>
        <w:tc>
          <w:tcPr>
            <w:tcW w:w="2448" w:type="dxa"/>
          </w:tcPr>
          <w:p w:rsidR="00452006" w:rsidRPr="00115364" w:rsidRDefault="00452006" w:rsidP="008273A4">
            <w:pPr>
              <w:jc w:val="center"/>
              <w:rPr>
                <w:rFonts w:ascii="Book Antiqua" w:hAnsi="Book Antiqua"/>
              </w:rPr>
            </w:pPr>
          </w:p>
        </w:tc>
      </w:tr>
      <w:tr w:rsidR="00452006" w:rsidRPr="00115364" w:rsidTr="008273A4">
        <w:trPr>
          <w:trHeight w:val="350"/>
        </w:trPr>
        <w:tc>
          <w:tcPr>
            <w:tcW w:w="2448" w:type="dxa"/>
            <w:vMerge w:val="restart"/>
            <w:vAlign w:val="center"/>
          </w:tcPr>
          <w:p w:rsidR="00452006" w:rsidRPr="00115364" w:rsidRDefault="00452006" w:rsidP="008273A4">
            <w:pPr>
              <w:jc w:val="center"/>
              <w:rPr>
                <w:rFonts w:ascii="Book Antiqua" w:hAnsi="Book Antiqua"/>
                <w:sz w:val="28"/>
                <w:szCs w:val="28"/>
              </w:rPr>
            </w:pPr>
            <w:r w:rsidRPr="00115364">
              <w:rPr>
                <w:rFonts w:ascii="Book Antiqua" w:hAnsi="Book Antiqua"/>
                <w:b/>
              </w:rPr>
              <w:t>Term 3:</w:t>
            </w:r>
          </w:p>
        </w:tc>
        <w:tc>
          <w:tcPr>
            <w:tcW w:w="4680" w:type="dxa"/>
          </w:tcPr>
          <w:p w:rsidR="00452006" w:rsidRPr="00115364" w:rsidRDefault="00452006" w:rsidP="008273A4">
            <w:pPr>
              <w:rPr>
                <w:rFonts w:ascii="Book Antiqua" w:hAnsi="Book Antiqua"/>
                <w:sz w:val="28"/>
                <w:szCs w:val="28"/>
              </w:rPr>
            </w:pPr>
            <w:r w:rsidRPr="00115364">
              <w:rPr>
                <w:rFonts w:ascii="Book Antiqua" w:hAnsi="Book Antiqua"/>
              </w:rPr>
              <w:t>Chapter 7 Similarity &amp; Transformations</w:t>
            </w:r>
          </w:p>
        </w:tc>
        <w:tc>
          <w:tcPr>
            <w:tcW w:w="2448" w:type="dxa"/>
          </w:tcPr>
          <w:p w:rsidR="00452006" w:rsidRPr="00115364" w:rsidRDefault="00452006" w:rsidP="008273A4">
            <w:pPr>
              <w:jc w:val="center"/>
              <w:rPr>
                <w:rFonts w:ascii="Book Antiqua" w:hAnsi="Book Antiqua"/>
              </w:rPr>
            </w:pPr>
            <w:r w:rsidRPr="00115364">
              <w:rPr>
                <w:rFonts w:ascii="Book Antiqua" w:hAnsi="Book Antiqua"/>
              </w:rPr>
              <w:t>12%</w:t>
            </w:r>
          </w:p>
        </w:tc>
      </w:tr>
      <w:tr w:rsidR="00452006" w:rsidRPr="00115364" w:rsidTr="008273A4">
        <w:trPr>
          <w:trHeight w:val="350"/>
        </w:trPr>
        <w:tc>
          <w:tcPr>
            <w:tcW w:w="2448" w:type="dxa"/>
            <w:vMerge/>
          </w:tcPr>
          <w:p w:rsidR="00452006" w:rsidRPr="00115364" w:rsidRDefault="00452006" w:rsidP="008273A4">
            <w:pPr>
              <w:rPr>
                <w:rFonts w:ascii="Book Antiqua" w:hAnsi="Book Antiqua"/>
                <w:sz w:val="28"/>
                <w:szCs w:val="28"/>
              </w:rPr>
            </w:pPr>
          </w:p>
        </w:tc>
        <w:tc>
          <w:tcPr>
            <w:tcW w:w="4680" w:type="dxa"/>
          </w:tcPr>
          <w:p w:rsidR="00452006" w:rsidRPr="00115364" w:rsidRDefault="00452006" w:rsidP="008273A4">
            <w:pPr>
              <w:rPr>
                <w:rFonts w:ascii="Book Antiqua" w:hAnsi="Book Antiqua"/>
                <w:sz w:val="28"/>
                <w:szCs w:val="28"/>
              </w:rPr>
            </w:pPr>
            <w:r w:rsidRPr="00115364">
              <w:rPr>
                <w:rFonts w:ascii="Book Antiqua" w:hAnsi="Book Antiqua"/>
              </w:rPr>
              <w:t>Chapter 9 Probability &amp; Statistics</w:t>
            </w:r>
          </w:p>
        </w:tc>
        <w:tc>
          <w:tcPr>
            <w:tcW w:w="2448" w:type="dxa"/>
          </w:tcPr>
          <w:p w:rsidR="00452006" w:rsidRPr="00115364" w:rsidRDefault="00B240C5" w:rsidP="008273A4">
            <w:pPr>
              <w:jc w:val="center"/>
              <w:rPr>
                <w:rFonts w:ascii="Book Antiqua" w:hAnsi="Book Antiqua"/>
              </w:rPr>
            </w:pPr>
            <w:r>
              <w:rPr>
                <w:rFonts w:ascii="Book Antiqua" w:hAnsi="Book Antiqua"/>
              </w:rPr>
              <w:t>10</w:t>
            </w:r>
            <w:r w:rsidR="00452006" w:rsidRPr="00115364">
              <w:rPr>
                <w:rFonts w:ascii="Book Antiqua" w:hAnsi="Book Antiqua"/>
              </w:rPr>
              <w:t>%</w:t>
            </w:r>
          </w:p>
        </w:tc>
      </w:tr>
      <w:tr w:rsidR="009B57E7" w:rsidRPr="00115364" w:rsidTr="008273A4">
        <w:trPr>
          <w:trHeight w:val="350"/>
        </w:trPr>
        <w:tc>
          <w:tcPr>
            <w:tcW w:w="2448" w:type="dxa"/>
          </w:tcPr>
          <w:p w:rsidR="009B57E7" w:rsidRPr="00115364" w:rsidRDefault="009B57E7" w:rsidP="009B57E7">
            <w:pPr>
              <w:jc w:val="center"/>
              <w:rPr>
                <w:rFonts w:ascii="Book Antiqua" w:hAnsi="Book Antiqua"/>
                <w:sz w:val="28"/>
                <w:szCs w:val="28"/>
              </w:rPr>
            </w:pPr>
            <w:r>
              <w:rPr>
                <w:rFonts w:ascii="Book Antiqua" w:hAnsi="Book Antiqua"/>
                <w:sz w:val="28"/>
                <w:szCs w:val="28"/>
              </w:rPr>
              <w:t>Final Exam</w:t>
            </w:r>
          </w:p>
        </w:tc>
        <w:tc>
          <w:tcPr>
            <w:tcW w:w="4680" w:type="dxa"/>
          </w:tcPr>
          <w:p w:rsidR="009B57E7" w:rsidRPr="00115364" w:rsidRDefault="009B57E7" w:rsidP="008273A4">
            <w:pPr>
              <w:rPr>
                <w:rFonts w:ascii="Book Antiqua" w:hAnsi="Book Antiqua"/>
              </w:rPr>
            </w:pPr>
          </w:p>
        </w:tc>
        <w:tc>
          <w:tcPr>
            <w:tcW w:w="2448" w:type="dxa"/>
          </w:tcPr>
          <w:p w:rsidR="009B57E7" w:rsidRDefault="009B57E7" w:rsidP="008273A4">
            <w:pPr>
              <w:jc w:val="center"/>
              <w:rPr>
                <w:rFonts w:ascii="Book Antiqua" w:hAnsi="Book Antiqua"/>
              </w:rPr>
            </w:pPr>
            <w:r>
              <w:rPr>
                <w:rFonts w:ascii="Book Antiqua" w:hAnsi="Book Antiqua"/>
              </w:rPr>
              <w:t>10%</w:t>
            </w:r>
          </w:p>
        </w:tc>
      </w:tr>
    </w:tbl>
    <w:p w:rsidR="00452006" w:rsidRDefault="00452006" w:rsidP="00452006">
      <w:pPr>
        <w:rPr>
          <w:rFonts w:ascii="Book Antiqua" w:hAnsi="Book Antiqua"/>
          <w:sz w:val="22"/>
          <w:szCs w:val="22"/>
        </w:rPr>
      </w:pPr>
    </w:p>
    <w:p w:rsidR="00F5589F" w:rsidRDefault="00F5589F" w:rsidP="00452006">
      <w:pPr>
        <w:rPr>
          <w:rFonts w:ascii="Book Antiqua" w:hAnsi="Book Antiqua"/>
          <w:sz w:val="22"/>
          <w:szCs w:val="22"/>
        </w:rPr>
      </w:pPr>
      <w:r>
        <w:rPr>
          <w:rFonts w:ascii="Book Antiqua" w:hAnsi="Book Antiqua"/>
        </w:rPr>
        <w:t>* No calculators</w:t>
      </w:r>
    </w:p>
    <w:p w:rsidR="00F5589F" w:rsidRDefault="00F5589F" w:rsidP="00452006">
      <w:pPr>
        <w:rPr>
          <w:rFonts w:ascii="Book Antiqua" w:hAnsi="Book Antiqua"/>
          <w:sz w:val="22"/>
          <w:szCs w:val="22"/>
        </w:rPr>
      </w:pPr>
    </w:p>
    <w:p w:rsidR="00E906C6" w:rsidRPr="00E95F31" w:rsidRDefault="00E906C6" w:rsidP="00655E4F">
      <w:pPr>
        <w:jc w:val="center"/>
        <w:rPr>
          <w:rFonts w:ascii="Book Antiqua" w:hAnsi="Book Antiqua"/>
          <w:b/>
          <w:sz w:val="28"/>
          <w:szCs w:val="28"/>
        </w:rPr>
      </w:pPr>
      <w:r w:rsidRPr="00E95F31">
        <w:rPr>
          <w:rFonts w:ascii="Book Antiqua" w:hAnsi="Book Antiqua"/>
          <w:b/>
          <w:sz w:val="28"/>
          <w:szCs w:val="28"/>
        </w:rPr>
        <w:t>Assessment</w:t>
      </w:r>
    </w:p>
    <w:p w:rsidR="00E906C6" w:rsidRDefault="00E906C6" w:rsidP="00E906C6">
      <w:pPr>
        <w:rPr>
          <w:rFonts w:ascii="Book Antiqua" w:hAnsi="Book Antiqua"/>
          <w:sz w:val="22"/>
          <w:szCs w:val="22"/>
          <w:u w:val="single"/>
        </w:rPr>
      </w:pPr>
    </w:p>
    <w:p w:rsidR="004C30B4" w:rsidRPr="00E70478" w:rsidRDefault="004C30B4" w:rsidP="004C30B4">
      <w:pPr>
        <w:rPr>
          <w:rFonts w:ascii="Book Antiqua" w:hAnsi="Book Antiqua"/>
          <w:sz w:val="22"/>
          <w:szCs w:val="22"/>
          <w:u w:val="single"/>
        </w:rPr>
      </w:pPr>
      <w:r>
        <w:rPr>
          <w:rFonts w:ascii="Book Antiqua" w:hAnsi="Book Antiqua"/>
          <w:sz w:val="22"/>
          <w:szCs w:val="22"/>
          <w:u w:val="single"/>
        </w:rPr>
        <w:t>Class Mark</w:t>
      </w:r>
      <w:r w:rsidRPr="00E70478">
        <w:rPr>
          <w:rFonts w:ascii="Book Antiqua" w:hAnsi="Book Antiqua"/>
          <w:sz w:val="22"/>
          <w:szCs w:val="22"/>
          <w:u w:val="single"/>
        </w:rPr>
        <w:t>:</w:t>
      </w:r>
    </w:p>
    <w:p w:rsidR="004C30B4" w:rsidRDefault="004C30B4" w:rsidP="004C30B4">
      <w:pPr>
        <w:rPr>
          <w:rFonts w:ascii="Book Antiqua" w:hAnsi="Book Antiqua"/>
          <w:sz w:val="22"/>
          <w:szCs w:val="22"/>
        </w:rPr>
        <w:sectPr w:rsidR="004C30B4" w:rsidSect="00BF6CF6">
          <w:pgSz w:w="12240" w:h="15840" w:code="1"/>
          <w:pgMar w:top="1440" w:right="1440" w:bottom="1440" w:left="1440" w:header="576" w:footer="576" w:gutter="0"/>
          <w:cols w:space="720"/>
          <w:docGrid w:linePitch="360"/>
        </w:sectPr>
      </w:pPr>
      <w:r w:rsidRPr="00D659AF">
        <w:rPr>
          <w:rFonts w:ascii="Book Antiqua" w:hAnsi="Book Antiqua"/>
          <w:sz w:val="22"/>
          <w:szCs w:val="22"/>
        </w:rPr>
        <w:t xml:space="preserve">The Mathematics 9 Course is divided into </w:t>
      </w:r>
      <w:r w:rsidR="00352735">
        <w:rPr>
          <w:rFonts w:ascii="Book Antiqua" w:hAnsi="Book Antiqua"/>
          <w:sz w:val="22"/>
          <w:szCs w:val="22"/>
        </w:rPr>
        <w:t>8</w:t>
      </w:r>
      <w:r w:rsidRPr="00D659AF">
        <w:rPr>
          <w:rFonts w:ascii="Book Antiqua" w:hAnsi="Book Antiqua"/>
          <w:sz w:val="22"/>
          <w:szCs w:val="22"/>
        </w:rPr>
        <w:t xml:space="preserve"> </w:t>
      </w:r>
      <w:r w:rsidR="00782F60">
        <w:rPr>
          <w:rFonts w:ascii="Book Antiqua" w:hAnsi="Book Antiqua"/>
          <w:sz w:val="22"/>
          <w:szCs w:val="22"/>
        </w:rPr>
        <w:t>sections</w:t>
      </w:r>
      <w:r w:rsidR="00184D1B">
        <w:rPr>
          <w:rFonts w:ascii="Book Antiqua" w:hAnsi="Book Antiqua"/>
          <w:sz w:val="22"/>
          <w:szCs w:val="22"/>
        </w:rPr>
        <w:t xml:space="preserve">.  Each </w:t>
      </w:r>
      <w:r w:rsidR="00782F60">
        <w:rPr>
          <w:rFonts w:ascii="Book Antiqua" w:hAnsi="Book Antiqua"/>
          <w:sz w:val="22"/>
          <w:szCs w:val="22"/>
        </w:rPr>
        <w:t>section</w:t>
      </w:r>
      <w:r w:rsidR="00184D1B">
        <w:rPr>
          <w:rFonts w:ascii="Book Antiqua" w:hAnsi="Book Antiqua"/>
          <w:sz w:val="22"/>
          <w:szCs w:val="22"/>
        </w:rPr>
        <w:t xml:space="preserve"> is worth the</w:t>
      </w:r>
      <w:r w:rsidRPr="00D659AF">
        <w:rPr>
          <w:rFonts w:ascii="Book Antiqua" w:hAnsi="Book Antiqua"/>
          <w:sz w:val="22"/>
          <w:szCs w:val="22"/>
        </w:rPr>
        <w:t xml:space="preserve"> percentages</w:t>
      </w:r>
      <w:r w:rsidR="009B208B">
        <w:rPr>
          <w:rFonts w:ascii="Book Antiqua" w:hAnsi="Book Antiqua"/>
          <w:sz w:val="22"/>
          <w:szCs w:val="22"/>
        </w:rPr>
        <w:t xml:space="preserve"> indicated in the table above</w:t>
      </w:r>
      <w:r w:rsidRPr="00D659AF">
        <w:rPr>
          <w:rFonts w:ascii="Book Antiqua" w:hAnsi="Book Antiqua"/>
          <w:sz w:val="22"/>
          <w:szCs w:val="22"/>
        </w:rPr>
        <w:t xml:space="preserve">.  </w:t>
      </w:r>
      <w:r w:rsidR="008E05D6">
        <w:rPr>
          <w:rFonts w:ascii="Book Antiqua" w:hAnsi="Book Antiqua"/>
          <w:sz w:val="22"/>
          <w:szCs w:val="22"/>
        </w:rPr>
        <w:t>Your</w:t>
      </w:r>
      <w:r w:rsidR="008E05D6" w:rsidRPr="008E05D6">
        <w:rPr>
          <w:rFonts w:ascii="Book Antiqua" w:hAnsi="Book Antiqua"/>
          <w:sz w:val="22"/>
          <w:szCs w:val="22"/>
        </w:rPr>
        <w:t xml:space="preserve"> mark</w:t>
      </w:r>
      <w:r w:rsidR="008E05D6">
        <w:rPr>
          <w:rFonts w:ascii="Book Antiqua" w:hAnsi="Book Antiqua"/>
          <w:sz w:val="22"/>
          <w:szCs w:val="22"/>
        </w:rPr>
        <w:t xml:space="preserve"> is</w:t>
      </w:r>
      <w:r w:rsidR="008E05D6" w:rsidRPr="008E05D6">
        <w:rPr>
          <w:rFonts w:ascii="Book Antiqua" w:hAnsi="Book Antiqua"/>
          <w:sz w:val="22"/>
          <w:szCs w:val="22"/>
        </w:rPr>
        <w:t xml:space="preserve"> cumulative, meaning each term's mark </w:t>
      </w:r>
      <w:r w:rsidR="008E05D6">
        <w:rPr>
          <w:rFonts w:ascii="Book Antiqua" w:hAnsi="Book Antiqua"/>
          <w:sz w:val="22"/>
          <w:szCs w:val="22"/>
        </w:rPr>
        <w:t>is a snapshot of your progress at that time</w:t>
      </w:r>
      <w:r w:rsidR="008E05D6" w:rsidRPr="008E05D6">
        <w:rPr>
          <w:rFonts w:ascii="Book Antiqua" w:hAnsi="Book Antiqua"/>
          <w:sz w:val="22"/>
          <w:szCs w:val="22"/>
        </w:rPr>
        <w:t>.</w:t>
      </w:r>
    </w:p>
    <w:p w:rsidR="004A7D5B" w:rsidRDefault="004A7D5B" w:rsidP="00A273D0">
      <w:pPr>
        <w:ind w:left="720"/>
        <w:rPr>
          <w:rFonts w:ascii="Book Antiqua" w:hAnsi="Book Antiqua"/>
          <w:sz w:val="22"/>
          <w:szCs w:val="22"/>
        </w:rPr>
      </w:pPr>
    </w:p>
    <w:p w:rsidR="00A273D0" w:rsidRDefault="00A273D0" w:rsidP="00D06E8A">
      <w:pPr>
        <w:rPr>
          <w:rFonts w:ascii="Book Antiqua" w:hAnsi="Book Antiqua"/>
          <w:sz w:val="22"/>
          <w:szCs w:val="22"/>
        </w:rPr>
      </w:pPr>
      <w:bookmarkStart w:id="0" w:name="_GoBack"/>
      <w:bookmarkEnd w:id="0"/>
    </w:p>
    <w:p w:rsidR="009B208B" w:rsidRPr="00A273D0" w:rsidRDefault="009B208B" w:rsidP="00D06E8A">
      <w:pPr>
        <w:rPr>
          <w:rFonts w:ascii="Book Antiqua" w:hAnsi="Book Antiqua"/>
          <w:sz w:val="22"/>
          <w:szCs w:val="22"/>
        </w:rPr>
      </w:pPr>
    </w:p>
    <w:p w:rsidR="00D06E8A" w:rsidRPr="00E70478" w:rsidRDefault="00D06E8A" w:rsidP="00D06E8A">
      <w:pPr>
        <w:rPr>
          <w:rFonts w:ascii="Book Antiqua" w:hAnsi="Book Antiqua"/>
          <w:sz w:val="22"/>
          <w:szCs w:val="22"/>
          <w:u w:val="single"/>
        </w:rPr>
      </w:pPr>
      <w:r w:rsidRPr="00E70478">
        <w:rPr>
          <w:rFonts w:ascii="Book Antiqua" w:hAnsi="Book Antiqua"/>
          <w:sz w:val="22"/>
          <w:szCs w:val="22"/>
          <w:u w:val="single"/>
        </w:rPr>
        <w:t>Final Exam:</w:t>
      </w:r>
    </w:p>
    <w:p w:rsidR="00D06E8A" w:rsidRPr="00E70478" w:rsidRDefault="00D06E8A" w:rsidP="00D06E8A">
      <w:pPr>
        <w:rPr>
          <w:rFonts w:ascii="Book Antiqua" w:hAnsi="Book Antiqua"/>
          <w:sz w:val="22"/>
          <w:szCs w:val="22"/>
        </w:rPr>
      </w:pPr>
      <w:r w:rsidRPr="00E70478">
        <w:rPr>
          <w:rFonts w:ascii="Book Antiqua" w:hAnsi="Book Antiqua"/>
          <w:sz w:val="22"/>
          <w:szCs w:val="22"/>
        </w:rPr>
        <w:t xml:space="preserve">At the end of the school year, there will be a final exam, which will cover topics from all </w:t>
      </w:r>
      <w:r>
        <w:rPr>
          <w:rFonts w:ascii="Book Antiqua" w:hAnsi="Book Antiqua"/>
          <w:sz w:val="22"/>
          <w:szCs w:val="22"/>
        </w:rPr>
        <w:t>three</w:t>
      </w:r>
      <w:r w:rsidRPr="00E70478">
        <w:rPr>
          <w:rFonts w:ascii="Book Antiqua" w:hAnsi="Book Antiqua"/>
          <w:sz w:val="22"/>
          <w:szCs w:val="22"/>
        </w:rPr>
        <w:t xml:space="preserve"> terms.  This exam will be </w:t>
      </w:r>
      <w:r>
        <w:rPr>
          <w:rFonts w:ascii="Book Antiqua" w:hAnsi="Book Antiqua"/>
          <w:sz w:val="22"/>
          <w:szCs w:val="22"/>
        </w:rPr>
        <w:t>worth 10% of your overall mark</w:t>
      </w:r>
      <w:r w:rsidRPr="00E70478">
        <w:rPr>
          <w:rFonts w:ascii="Book Antiqua" w:hAnsi="Book Antiqua"/>
          <w:sz w:val="22"/>
          <w:szCs w:val="22"/>
        </w:rPr>
        <w:t>.</w:t>
      </w:r>
    </w:p>
    <w:p w:rsidR="00D06E8A" w:rsidRDefault="00D06E8A" w:rsidP="00D06E8A">
      <w:pPr>
        <w:rPr>
          <w:rFonts w:ascii="Book Antiqua" w:hAnsi="Book Antiqua"/>
          <w:sz w:val="22"/>
          <w:szCs w:val="22"/>
        </w:rPr>
      </w:pPr>
    </w:p>
    <w:sectPr w:rsidR="00D06E8A" w:rsidSect="004C30B4">
      <w:type w:val="continuous"/>
      <w:pgSz w:w="12240" w:h="15840" w:code="1"/>
      <w:pgMar w:top="1440" w:right="1440" w:bottom="1440" w:left="1440" w:header="576" w:footer="57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92p Mini Sans">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8E5A8B"/>
    <w:multiLevelType w:val="hybridMultilevel"/>
    <w:tmpl w:val="8CCAC6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10420C9"/>
    <w:multiLevelType w:val="hybridMultilevel"/>
    <w:tmpl w:val="0A54972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88D2B80"/>
    <w:multiLevelType w:val="hybridMultilevel"/>
    <w:tmpl w:val="4ED0E2D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16E5241"/>
    <w:multiLevelType w:val="hybridMultilevel"/>
    <w:tmpl w:val="773CD5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1CE4915"/>
    <w:multiLevelType w:val="hybridMultilevel"/>
    <w:tmpl w:val="C2A4C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F9F68BE"/>
    <w:multiLevelType w:val="hybridMultilevel"/>
    <w:tmpl w:val="0DF825B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53E24D4"/>
    <w:multiLevelType w:val="hybridMultilevel"/>
    <w:tmpl w:val="34FAA9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D4A"/>
    <w:rsid w:val="00046324"/>
    <w:rsid w:val="0006729F"/>
    <w:rsid w:val="00073792"/>
    <w:rsid w:val="000944C6"/>
    <w:rsid w:val="000C322B"/>
    <w:rsid w:val="001018BC"/>
    <w:rsid w:val="00101B24"/>
    <w:rsid w:val="00115112"/>
    <w:rsid w:val="00184D1B"/>
    <w:rsid w:val="00266CCD"/>
    <w:rsid w:val="00283D54"/>
    <w:rsid w:val="00290925"/>
    <w:rsid w:val="002D2B5B"/>
    <w:rsid w:val="003131B4"/>
    <w:rsid w:val="00352735"/>
    <w:rsid w:val="0037671B"/>
    <w:rsid w:val="003C6063"/>
    <w:rsid w:val="00410F83"/>
    <w:rsid w:val="00452006"/>
    <w:rsid w:val="00473171"/>
    <w:rsid w:val="0049780C"/>
    <w:rsid w:val="004A7D5B"/>
    <w:rsid w:val="004C30B4"/>
    <w:rsid w:val="004C4FB2"/>
    <w:rsid w:val="004F2291"/>
    <w:rsid w:val="005E7CCF"/>
    <w:rsid w:val="00655E4F"/>
    <w:rsid w:val="00681C35"/>
    <w:rsid w:val="006C02F1"/>
    <w:rsid w:val="00767E08"/>
    <w:rsid w:val="00781BDD"/>
    <w:rsid w:val="00782F60"/>
    <w:rsid w:val="0079490F"/>
    <w:rsid w:val="008D28A9"/>
    <w:rsid w:val="008E05D6"/>
    <w:rsid w:val="008F5D4A"/>
    <w:rsid w:val="00932609"/>
    <w:rsid w:val="009B208B"/>
    <w:rsid w:val="009B57E7"/>
    <w:rsid w:val="009C56E7"/>
    <w:rsid w:val="00A117F1"/>
    <w:rsid w:val="00A273D0"/>
    <w:rsid w:val="00A33C25"/>
    <w:rsid w:val="00AA1233"/>
    <w:rsid w:val="00AB612E"/>
    <w:rsid w:val="00B240C5"/>
    <w:rsid w:val="00BC3484"/>
    <w:rsid w:val="00BF6CF6"/>
    <w:rsid w:val="00C07386"/>
    <w:rsid w:val="00CC2F2F"/>
    <w:rsid w:val="00D06E8A"/>
    <w:rsid w:val="00D11589"/>
    <w:rsid w:val="00D659AF"/>
    <w:rsid w:val="00D86952"/>
    <w:rsid w:val="00DB0890"/>
    <w:rsid w:val="00E31AB0"/>
    <w:rsid w:val="00E70478"/>
    <w:rsid w:val="00E906C6"/>
    <w:rsid w:val="00E95F31"/>
    <w:rsid w:val="00EA09BC"/>
    <w:rsid w:val="00F37C24"/>
    <w:rsid w:val="00F4529A"/>
    <w:rsid w:val="00F5589F"/>
    <w:rsid w:val="00FB67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9B26FD"/>
  <w15:docId w15:val="{C623A564-3815-4AF9-BA19-0AF307CD2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C30B4"/>
    <w:rPr>
      <w:sz w:val="24"/>
      <w:szCs w:val="24"/>
      <w:lang w:eastAsia="en-US"/>
    </w:rPr>
  </w:style>
  <w:style w:type="paragraph" w:styleId="Heading1">
    <w:name w:val="heading 1"/>
    <w:basedOn w:val="Normal"/>
    <w:next w:val="Normal"/>
    <w:qFormat/>
    <w:rsid w:val="00D11589"/>
    <w:pPr>
      <w:keepNext/>
      <w:outlineLvl w:val="0"/>
    </w:pPr>
    <w:rPr>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1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4F2291"/>
    <w:pPr>
      <w:jc w:val="center"/>
    </w:pPr>
    <w:rPr>
      <w:rFonts w:ascii="TI-92p Mini Sans" w:hAnsi="TI-92p Mini Sans"/>
      <w:szCs w:val="20"/>
      <w:lang w:val="en-GB"/>
    </w:rPr>
  </w:style>
  <w:style w:type="paragraph" w:styleId="BodyText2">
    <w:name w:val="Body Text 2"/>
    <w:basedOn w:val="Normal"/>
    <w:rsid w:val="004F2291"/>
    <w:rPr>
      <w:rFonts w:ascii="TI-92p Mini Sans" w:hAnsi="TI-92p Mini Sans"/>
      <w:b/>
      <w:szCs w:val="20"/>
      <w:lang w:val="en-GB"/>
    </w:rPr>
  </w:style>
  <w:style w:type="paragraph" w:styleId="Title">
    <w:name w:val="Title"/>
    <w:basedOn w:val="Normal"/>
    <w:qFormat/>
    <w:rsid w:val="009C56E7"/>
    <w:pPr>
      <w:tabs>
        <w:tab w:val="left" w:pos="5760"/>
      </w:tabs>
      <w:jc w:val="center"/>
    </w:pPr>
    <w:rPr>
      <w:b/>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Math 8 – Course Outline</vt:lpstr>
    </vt:vector>
  </TitlesOfParts>
  <Company>Household</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8 – Course Outline</dc:title>
  <dc:subject/>
  <dc:creator>Name</dc:creator>
  <cp:keywords/>
  <dc:description/>
  <cp:lastModifiedBy>Lori Bernard</cp:lastModifiedBy>
  <cp:revision>2</cp:revision>
  <dcterms:created xsi:type="dcterms:W3CDTF">2019-06-24T20:19:00Z</dcterms:created>
  <dcterms:modified xsi:type="dcterms:W3CDTF">2019-06-24T20:19:00Z</dcterms:modified>
</cp:coreProperties>
</file>